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6B4D95">
      <w:pPr>
        <w:jc w:val="center"/>
        <w:rPr>
          <w:b/>
          <w:szCs w:val="28"/>
        </w:rPr>
      </w:pPr>
      <w:r>
        <w:rPr>
          <w:b/>
          <w:szCs w:val="28"/>
        </w:rPr>
        <w:t>на поставку иммунологических товаров (</w:t>
      </w:r>
      <w:r w:rsidR="00053750">
        <w:rPr>
          <w:b/>
          <w:szCs w:val="28"/>
        </w:rPr>
        <w:t>вакцин</w:t>
      </w:r>
      <w:r w:rsidR="008F70C4">
        <w:rPr>
          <w:b/>
          <w:szCs w:val="28"/>
        </w:rPr>
        <w:t>ы</w:t>
      </w:r>
      <w:r w:rsidR="00053750">
        <w:rPr>
          <w:b/>
          <w:szCs w:val="28"/>
        </w:rPr>
        <w:t xml:space="preserve"> </w:t>
      </w:r>
      <w:r>
        <w:rPr>
          <w:b/>
          <w:szCs w:val="28"/>
        </w:rPr>
        <w:t>против клещевого энцефалита)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2655"/>
        <w:gridCol w:w="6636"/>
      </w:tblGrid>
      <w:tr w:rsidR="006B4D95" w:rsidRPr="00FC49F9" w:rsidTr="00F13D0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7954B4" w:rsidRPr="00FC49F9" w:rsidTr="00F13D07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F467E9">
            <w:pPr>
              <w:shd w:val="clear" w:color="auto" w:fill="FFFFFF"/>
              <w:ind w:firstLine="43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Вся поставляемая продукция должна быть упакована согласно требованиям, предусмотренным документацией завода-изготовителя,  </w:t>
            </w:r>
            <w:proofErr w:type="spellStart"/>
            <w:r w:rsidRPr="007954B4">
              <w:rPr>
                <w:sz w:val="24"/>
                <w:szCs w:val="24"/>
              </w:rPr>
              <w:t>Госфармакопеи</w:t>
            </w:r>
            <w:proofErr w:type="spellEnd"/>
            <w:r w:rsidRPr="007954B4">
              <w:rPr>
                <w:sz w:val="24"/>
                <w:szCs w:val="24"/>
              </w:rPr>
              <w:t xml:space="preserve">, санитарно-эпидемиологическим правилам </w:t>
            </w:r>
          </w:p>
          <w:p w:rsidR="007954B4" w:rsidRPr="007954B4" w:rsidRDefault="007954B4" w:rsidP="00205747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СанПиН 3.3686-21  «Санитарно-эпидемиологические требования по профилактике инфекционных болезней» на каждый вид продукции.</w:t>
            </w:r>
          </w:p>
          <w:p w:rsidR="007954B4" w:rsidRPr="007954B4" w:rsidRDefault="007954B4" w:rsidP="00F467E9">
            <w:pPr>
              <w:shd w:val="clear" w:color="auto" w:fill="FFFFFF"/>
              <w:ind w:firstLine="575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Поставщик обязуется сопроводить продукцию соответствующими документами (копиями): </w:t>
            </w:r>
          </w:p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- для отечественных препаратов: регистрационное удостоверение на препарат, разрешение на ввод в гражданский оборот, паспорт ОБТК предприятия </w:t>
            </w:r>
          </w:p>
          <w:p w:rsidR="007954B4" w:rsidRPr="00ED3DF5" w:rsidRDefault="007954B4" w:rsidP="00ED3DF5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- для препаратов импортного производства: разрешение на ввод в гражданский оборот, регистрационное удостоверение.</w:t>
            </w:r>
          </w:p>
        </w:tc>
      </w:tr>
      <w:tr w:rsidR="007954B4" w:rsidRPr="00FC49F9" w:rsidTr="00F13D07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185BC8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Продукция, условия упаковки, маркировки и транспортировки продукции должны соответствовать санитарно-эпидемиологическим правилам СанПиН 3.3686-21 "</w:t>
            </w:r>
            <w:r w:rsidRPr="00185BC8">
              <w:rPr>
                <w:sz w:val="24"/>
                <w:szCs w:val="24"/>
              </w:rPr>
              <w:t>Санитарно-эпидемиологические требования по профилактике инфекционных болезней</w:t>
            </w:r>
            <w:r w:rsidRPr="00185BC8">
              <w:rPr>
                <w:sz w:val="24"/>
                <w:szCs w:val="24"/>
                <w:lang w:eastAsia="ar-SA"/>
              </w:rPr>
              <w:t xml:space="preserve">", </w:t>
            </w:r>
            <w:proofErr w:type="spellStart"/>
            <w:r w:rsidRPr="00185BC8">
              <w:rPr>
                <w:sz w:val="24"/>
                <w:szCs w:val="24"/>
                <w:lang w:eastAsia="ar-SA"/>
              </w:rPr>
              <w:t>Госфармакопеи</w:t>
            </w:r>
            <w:proofErr w:type="spellEnd"/>
            <w:r w:rsidRPr="00185BC8">
              <w:rPr>
                <w:sz w:val="24"/>
                <w:szCs w:val="24"/>
                <w:lang w:eastAsia="ar-SA"/>
              </w:rPr>
              <w:t xml:space="preserve"> на каждый вид продукции.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На каждой упаковке должна быть поставлена дата изготовления и срок годности.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>Поставщик обязан передать продукцию Заказчику в упаковке и таре (</w:t>
            </w:r>
            <w:proofErr w:type="spellStart"/>
            <w:r w:rsidRPr="00185BC8">
              <w:rPr>
                <w:sz w:val="24"/>
                <w:szCs w:val="24"/>
                <w:lang w:eastAsia="ar-SA"/>
              </w:rPr>
              <w:t>термоконтейнер</w:t>
            </w:r>
            <w:proofErr w:type="spellEnd"/>
            <w:r w:rsidRPr="00185BC8">
              <w:rPr>
                <w:sz w:val="24"/>
                <w:szCs w:val="24"/>
                <w:lang w:eastAsia="ar-SA"/>
              </w:rPr>
              <w:t>), предусмотренных для товаров данного вида, обеспечивающих соблюдение требований «Холодовой цепи».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lastRenderedPageBreak/>
              <w:t>Упаковка должна обеспечить полную сохранность продукции от всякого рода повреждений при перевозке ее железнодорожным, автомобильным транспортом, почтовым отправлением.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Default="008D578A" w:rsidP="00205747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  <w:p w:rsidR="00E64F5A" w:rsidRPr="008D578A" w:rsidRDefault="00E64F5A" w:rsidP="002F3486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 продукции осуществляется в по</w:t>
            </w:r>
            <w:r w:rsidR="00ED3DF5">
              <w:rPr>
                <w:sz w:val="24"/>
                <w:szCs w:val="24"/>
              </w:rPr>
              <w:t xml:space="preserve">лном объеме не позднее </w:t>
            </w:r>
            <w:r w:rsidR="002F3486">
              <w:rPr>
                <w:sz w:val="24"/>
                <w:szCs w:val="24"/>
              </w:rPr>
              <w:t>30 июня</w:t>
            </w:r>
            <w:r w:rsidR="00D12377">
              <w:rPr>
                <w:sz w:val="24"/>
                <w:szCs w:val="24"/>
              </w:rPr>
              <w:t xml:space="preserve"> 2026</w:t>
            </w:r>
            <w:r>
              <w:rPr>
                <w:sz w:val="24"/>
                <w:szCs w:val="24"/>
              </w:rPr>
              <w:t xml:space="preserve"> г.</w:t>
            </w:r>
            <w:r w:rsidR="00C91372">
              <w:rPr>
                <w:sz w:val="24"/>
                <w:szCs w:val="24"/>
              </w:rPr>
              <w:t xml:space="preserve"> (включительно).</w:t>
            </w:r>
          </w:p>
        </w:tc>
      </w:tr>
      <w:tr w:rsidR="00E64F5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7E9" w:rsidRPr="00C91372" w:rsidRDefault="009337E9" w:rsidP="009337E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786161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85BC8" w:rsidRDefault="008D578A" w:rsidP="00786161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r w:rsidRPr="00185BC8">
              <w:rPr>
                <w:sz w:val="24"/>
                <w:szCs w:val="24"/>
              </w:rPr>
              <w:t xml:space="preserve">Срок годности продукции на дату получения ее Покупателем должен быть не менее </w:t>
            </w:r>
            <w:r w:rsidR="00786161">
              <w:rPr>
                <w:sz w:val="24"/>
                <w:szCs w:val="24"/>
              </w:rPr>
              <w:t>18 месяцев</w:t>
            </w:r>
            <w:r w:rsidRPr="00185BC8">
              <w:rPr>
                <w:sz w:val="24"/>
                <w:szCs w:val="24"/>
              </w:rPr>
              <w:t xml:space="preserve"> общего срока годности указанного на упаковке изготовителя каждого наименования продукции. </w:t>
            </w:r>
          </w:p>
        </w:tc>
      </w:tr>
      <w:tr w:rsidR="008D578A" w:rsidRPr="00FC49F9" w:rsidTr="00F13D07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786161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</w:t>
            </w:r>
            <w:r w:rsidRPr="00FC49F9">
              <w:rPr>
                <w:b/>
                <w:sz w:val="24"/>
                <w:szCs w:val="24"/>
              </w:rPr>
              <w:lastRenderedPageBreak/>
              <w:t>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lastRenderedPageBreak/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9F5105" w:rsidRDefault="009F5105">
      <w:pPr>
        <w:spacing w:after="200"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br w:type="page"/>
      </w:r>
    </w:p>
    <w:p w:rsidR="009F5105" w:rsidRDefault="009F5105" w:rsidP="009F5105">
      <w:pPr>
        <w:jc w:val="right"/>
        <w:rPr>
          <w:rFonts w:eastAsia="Calibri"/>
          <w:sz w:val="21"/>
          <w:szCs w:val="21"/>
        </w:rPr>
      </w:pPr>
      <w:r w:rsidRPr="004F32A3">
        <w:rPr>
          <w:rFonts w:eastAsia="Calibri"/>
          <w:sz w:val="21"/>
          <w:szCs w:val="21"/>
        </w:rPr>
        <w:lastRenderedPageBreak/>
        <w:t xml:space="preserve">                                                                                                                            </w:t>
      </w:r>
    </w:p>
    <w:p w:rsidR="009F5105" w:rsidRPr="004F32A3" w:rsidRDefault="009F5105" w:rsidP="009F5105">
      <w:pPr>
        <w:jc w:val="right"/>
        <w:rPr>
          <w:sz w:val="24"/>
          <w:szCs w:val="24"/>
          <w:lang w:eastAsia="ar-SA"/>
        </w:rPr>
      </w:pPr>
      <w:bookmarkStart w:id="0" w:name="_GoBack"/>
      <w:bookmarkEnd w:id="0"/>
      <w:r w:rsidRPr="004F32A3">
        <w:rPr>
          <w:rFonts w:eastAsia="Calibri"/>
          <w:sz w:val="21"/>
          <w:szCs w:val="21"/>
        </w:rPr>
        <w:t xml:space="preserve">   </w:t>
      </w:r>
      <w:r w:rsidRPr="004F32A3">
        <w:rPr>
          <w:sz w:val="24"/>
          <w:szCs w:val="24"/>
          <w:lang w:eastAsia="ar-SA"/>
        </w:rPr>
        <w:t>Приложение №1</w:t>
      </w:r>
    </w:p>
    <w:p w:rsidR="009F5105" w:rsidRPr="004F32A3" w:rsidRDefault="009F5105" w:rsidP="009F5105">
      <w:pPr>
        <w:suppressAutoHyphens/>
        <w:jc w:val="right"/>
        <w:rPr>
          <w:sz w:val="24"/>
          <w:szCs w:val="24"/>
          <w:lang w:eastAsia="ar-SA"/>
        </w:rPr>
      </w:pPr>
      <w:r w:rsidRPr="004F32A3">
        <w:rPr>
          <w:sz w:val="24"/>
          <w:szCs w:val="24"/>
          <w:lang w:eastAsia="ar-SA"/>
        </w:rPr>
        <w:t>к Техническому заданию</w:t>
      </w:r>
    </w:p>
    <w:p w:rsidR="009F5105" w:rsidRPr="004F32A3" w:rsidRDefault="009F5105" w:rsidP="009F5105">
      <w:pPr>
        <w:suppressAutoHyphens/>
        <w:jc w:val="both"/>
        <w:rPr>
          <w:sz w:val="24"/>
          <w:szCs w:val="24"/>
          <w:lang w:eastAsia="ar-SA"/>
        </w:rPr>
      </w:pPr>
    </w:p>
    <w:p w:rsidR="009F5105" w:rsidRPr="004F32A3" w:rsidRDefault="009F5105" w:rsidP="009F5105">
      <w:pPr>
        <w:suppressAutoHyphens/>
        <w:jc w:val="center"/>
        <w:rPr>
          <w:sz w:val="24"/>
          <w:szCs w:val="24"/>
          <w:lang w:eastAsia="ar-SA"/>
        </w:rPr>
      </w:pPr>
      <w:r w:rsidRPr="004F32A3">
        <w:rPr>
          <w:sz w:val="24"/>
          <w:szCs w:val="24"/>
          <w:lang w:eastAsia="ar-SA"/>
        </w:rPr>
        <w:t xml:space="preserve">Перечень и количество требуемой Вакцины для вакцинопрофилактики против Клещевого энцефалита </w:t>
      </w:r>
    </w:p>
    <w:p w:rsidR="009F5105" w:rsidRPr="004F32A3" w:rsidRDefault="009F5105" w:rsidP="009F5105">
      <w:pPr>
        <w:suppressAutoHyphens/>
        <w:jc w:val="center"/>
        <w:rPr>
          <w:sz w:val="24"/>
          <w:szCs w:val="24"/>
          <w:lang w:eastAsia="ar-SA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601"/>
        <w:gridCol w:w="1915"/>
        <w:gridCol w:w="2776"/>
        <w:gridCol w:w="1276"/>
        <w:gridCol w:w="1134"/>
      </w:tblGrid>
      <w:tr w:rsidR="009F5105" w:rsidRPr="004F32A3" w:rsidTr="00CC1928">
        <w:trPr>
          <w:trHeight w:val="844"/>
          <w:jc w:val="center"/>
        </w:trPr>
        <w:tc>
          <w:tcPr>
            <w:tcW w:w="698" w:type="dxa"/>
            <w:shd w:val="clear" w:color="auto" w:fill="auto"/>
            <w:noWrap/>
            <w:vAlign w:val="center"/>
          </w:tcPr>
          <w:p w:rsidR="009F5105" w:rsidRPr="004F32A3" w:rsidRDefault="009F5105" w:rsidP="00CC1928">
            <w:pPr>
              <w:suppressAutoHyphens/>
              <w:ind w:left="-114" w:firstLine="6"/>
              <w:jc w:val="center"/>
              <w:rPr>
                <w:b/>
                <w:sz w:val="24"/>
                <w:szCs w:val="24"/>
                <w:lang w:eastAsia="ar-SA"/>
              </w:rPr>
            </w:pPr>
            <w:r w:rsidRPr="004F32A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9F5105" w:rsidRPr="004F32A3" w:rsidRDefault="009F5105" w:rsidP="00CC192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F32A3">
              <w:rPr>
                <w:b/>
                <w:sz w:val="24"/>
                <w:szCs w:val="24"/>
                <w:lang w:eastAsia="ar-SA"/>
              </w:rPr>
              <w:t xml:space="preserve">Наименование </w:t>
            </w:r>
          </w:p>
        </w:tc>
        <w:tc>
          <w:tcPr>
            <w:tcW w:w="1915" w:type="dxa"/>
          </w:tcPr>
          <w:p w:rsidR="009F5105" w:rsidRPr="004F32A3" w:rsidRDefault="009F5105" w:rsidP="00CC192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F32A3">
              <w:rPr>
                <w:b/>
                <w:sz w:val="24"/>
                <w:szCs w:val="24"/>
                <w:lang w:eastAsia="ar-SA"/>
              </w:rPr>
              <w:t>МНН</w:t>
            </w:r>
          </w:p>
        </w:tc>
        <w:tc>
          <w:tcPr>
            <w:tcW w:w="2776" w:type="dxa"/>
            <w:shd w:val="clear" w:color="auto" w:fill="auto"/>
            <w:noWrap/>
            <w:vAlign w:val="center"/>
          </w:tcPr>
          <w:p w:rsidR="009F5105" w:rsidRPr="004F32A3" w:rsidRDefault="009F5105" w:rsidP="00CC192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F32A3">
              <w:rPr>
                <w:b/>
                <w:sz w:val="24"/>
                <w:szCs w:val="24"/>
                <w:lang w:eastAsia="ar-SA"/>
              </w:rPr>
              <w:t>Описание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5105" w:rsidRPr="004F32A3" w:rsidRDefault="009F5105" w:rsidP="00CC1928">
            <w:pPr>
              <w:suppressAutoHyphens/>
              <w:ind w:right="-135"/>
              <w:jc w:val="center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4F32A3">
              <w:rPr>
                <w:b/>
                <w:sz w:val="24"/>
                <w:szCs w:val="24"/>
                <w:lang w:eastAsia="ar-SA"/>
              </w:rPr>
              <w:t>Ед.изм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F5105" w:rsidRPr="004F32A3" w:rsidRDefault="009F5105" w:rsidP="00CC192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4F32A3">
              <w:rPr>
                <w:b/>
                <w:sz w:val="24"/>
                <w:szCs w:val="24"/>
                <w:lang w:eastAsia="ar-SA"/>
              </w:rPr>
              <w:t>Кол-во</w:t>
            </w:r>
          </w:p>
        </w:tc>
      </w:tr>
      <w:tr w:rsidR="009F5105" w:rsidRPr="004F32A3" w:rsidTr="00CC1928">
        <w:trPr>
          <w:trHeight w:val="3483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9F5105" w:rsidRPr="004F32A3" w:rsidRDefault="009F5105" w:rsidP="00CC1928">
            <w:pPr>
              <w:suppressAutoHyphens/>
              <w:jc w:val="center"/>
              <w:rPr>
                <w:lang w:val="en-US" w:eastAsia="ar-SA"/>
              </w:rPr>
            </w:pPr>
            <w:r w:rsidRPr="004F32A3">
              <w:rPr>
                <w:lang w:val="en-US" w:eastAsia="ar-SA"/>
              </w:rPr>
              <w:t>1</w:t>
            </w:r>
          </w:p>
        </w:tc>
        <w:tc>
          <w:tcPr>
            <w:tcW w:w="2601" w:type="dxa"/>
            <w:shd w:val="clear" w:color="auto" w:fill="auto"/>
          </w:tcPr>
          <w:p w:rsidR="009F5105" w:rsidRDefault="009F5105" w:rsidP="00CC1928">
            <w:pPr>
              <w:jc w:val="center"/>
              <w:rPr>
                <w:sz w:val="24"/>
                <w:szCs w:val="24"/>
              </w:rPr>
            </w:pPr>
          </w:p>
          <w:p w:rsidR="009F5105" w:rsidRDefault="009F5105" w:rsidP="00CC1928">
            <w:pPr>
              <w:jc w:val="center"/>
              <w:rPr>
                <w:sz w:val="24"/>
                <w:szCs w:val="24"/>
              </w:rPr>
            </w:pPr>
          </w:p>
          <w:p w:rsidR="009F5105" w:rsidRPr="004C115A" w:rsidRDefault="009F5105" w:rsidP="00CC1928">
            <w:pPr>
              <w:jc w:val="center"/>
              <w:rPr>
                <w:sz w:val="24"/>
                <w:szCs w:val="24"/>
              </w:rPr>
            </w:pPr>
            <w:r w:rsidRPr="00654941">
              <w:rPr>
                <w:sz w:val="24"/>
                <w:szCs w:val="24"/>
              </w:rPr>
              <w:t xml:space="preserve">Вакцина </w:t>
            </w:r>
            <w:r>
              <w:rPr>
                <w:sz w:val="24"/>
                <w:szCs w:val="24"/>
              </w:rPr>
              <w:t xml:space="preserve">клещевого энцефалита </w:t>
            </w:r>
            <w:proofErr w:type="spellStart"/>
            <w:r>
              <w:rPr>
                <w:sz w:val="24"/>
                <w:szCs w:val="24"/>
              </w:rPr>
              <w:t>культуральная</w:t>
            </w:r>
            <w:proofErr w:type="spellEnd"/>
            <w:r>
              <w:rPr>
                <w:sz w:val="24"/>
                <w:szCs w:val="24"/>
              </w:rPr>
              <w:t xml:space="preserve"> очищенная концентрированная инактивированная сорбированная</w:t>
            </w:r>
          </w:p>
        </w:tc>
        <w:tc>
          <w:tcPr>
            <w:tcW w:w="1915" w:type="dxa"/>
          </w:tcPr>
          <w:p w:rsidR="009F5105" w:rsidRPr="008F62C4" w:rsidRDefault="009F5105" w:rsidP="00CC1928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9F5105" w:rsidRPr="008F62C4" w:rsidRDefault="009F5105" w:rsidP="00CC1928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9F5105" w:rsidRPr="008F62C4" w:rsidRDefault="009F5105" w:rsidP="00CC1928">
            <w:pPr>
              <w:jc w:val="center"/>
              <w:rPr>
                <w:sz w:val="24"/>
                <w:szCs w:val="24"/>
                <w:lang w:eastAsia="ar-SA"/>
              </w:rPr>
            </w:pPr>
          </w:p>
          <w:p w:rsidR="009F5105" w:rsidRPr="008F62C4" w:rsidRDefault="009F5105" w:rsidP="00CC1928">
            <w:pPr>
              <w:jc w:val="center"/>
              <w:rPr>
                <w:sz w:val="24"/>
                <w:szCs w:val="24"/>
                <w:lang w:eastAsia="ar-SA"/>
              </w:rPr>
            </w:pPr>
            <w:r w:rsidRPr="008F62C4">
              <w:rPr>
                <w:sz w:val="24"/>
                <w:szCs w:val="24"/>
                <w:lang w:eastAsia="ar-SA"/>
              </w:rPr>
              <w:t>Вакцина для профилактики клещевого энцефалита</w:t>
            </w:r>
          </w:p>
        </w:tc>
        <w:tc>
          <w:tcPr>
            <w:tcW w:w="2776" w:type="dxa"/>
            <w:shd w:val="clear" w:color="auto" w:fill="auto"/>
            <w:noWrap/>
            <w:vAlign w:val="center"/>
          </w:tcPr>
          <w:p w:rsidR="009F5105" w:rsidRDefault="009F5105" w:rsidP="00CC192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Суспензия для внутримышечного введения.</w:t>
            </w:r>
          </w:p>
          <w:p w:rsidR="009F5105" w:rsidRPr="008F62C4" w:rsidRDefault="009F5105" w:rsidP="00CC1928">
            <w:pPr>
              <w:suppressAutoHyphens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 1 доза/1 ампула</w:t>
            </w:r>
            <w:r>
              <w:rPr>
                <w:rFonts w:eastAsia="Calibri"/>
                <w:color w:val="000000"/>
                <w:sz w:val="24"/>
                <w:szCs w:val="24"/>
              </w:rPr>
              <w:t>-0,5 мл</w:t>
            </w:r>
          </w:p>
          <w:p w:rsidR="009F5105" w:rsidRPr="008F62C4" w:rsidRDefault="009F5105" w:rsidP="00CC192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62C4">
              <w:rPr>
                <w:sz w:val="24"/>
                <w:szCs w:val="24"/>
                <w:lang w:eastAsia="ar-SA"/>
              </w:rPr>
              <w:t>Для взрослых.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</w:p>
          <w:p w:rsidR="009F5105" w:rsidRPr="008F62C4" w:rsidRDefault="009F5105" w:rsidP="00CC1928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F5105" w:rsidRPr="008F62C4" w:rsidRDefault="009F5105" w:rsidP="00CC192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дозы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F5105" w:rsidRPr="008F62C4" w:rsidRDefault="009F5105" w:rsidP="00CC192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500</w:t>
            </w:r>
          </w:p>
        </w:tc>
      </w:tr>
    </w:tbl>
    <w:p w:rsidR="009F5105" w:rsidRDefault="009F5105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p w:rsidR="0023000A" w:rsidRPr="00F627F6" w:rsidRDefault="0023000A" w:rsidP="006D1F85">
      <w:pPr>
        <w:rPr>
          <w:b/>
          <w:i/>
          <w:sz w:val="22"/>
          <w:szCs w:val="22"/>
          <w:lang w:eastAsia="en-US"/>
        </w:rPr>
      </w:pPr>
    </w:p>
    <w:p w:rsidR="00FC49F9" w:rsidRDefault="00FC49F9" w:rsidP="007C0362">
      <w:pPr>
        <w:jc w:val="center"/>
        <w:rPr>
          <w:sz w:val="22"/>
          <w:szCs w:val="22"/>
          <w:lang w:eastAsia="en-US"/>
        </w:rPr>
      </w:pPr>
    </w:p>
    <w:p w:rsidR="00FC49F9" w:rsidRDefault="00FC49F9">
      <w:pPr>
        <w:spacing w:after="200" w:line="276" w:lineRule="auto"/>
        <w:rPr>
          <w:sz w:val="22"/>
          <w:szCs w:val="22"/>
          <w:lang w:eastAsia="en-US"/>
        </w:rPr>
      </w:pPr>
    </w:p>
    <w:sectPr w:rsidR="00FC49F9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375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486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693A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86161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67A0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8F70C4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7E9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105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377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3DF5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41441-B4C5-4AF8-B9BA-9DC27978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294A3-7C1C-4D36-B024-1C21C32B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Трофимова Юлия Дмитриевна</cp:lastModifiedBy>
  <cp:revision>5</cp:revision>
  <cp:lastPrinted>2022-03-02T06:13:00Z</cp:lastPrinted>
  <dcterms:created xsi:type="dcterms:W3CDTF">2026-04-17T03:47:00Z</dcterms:created>
  <dcterms:modified xsi:type="dcterms:W3CDTF">2026-04-17T09:02:00Z</dcterms:modified>
</cp:coreProperties>
</file>